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様式第１号の２（第６条関係）ＪＲ線と貸切バス等を利用する場合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ＪＲ木次線利用促進事業補助金実施計画書</w:t>
      </w:r>
    </w:p>
    <w:tbl>
      <w:tblPr>
        <w:tblStyle w:val="50"/>
        <w:tblW w:w="9505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838"/>
        <w:gridCol w:w="851"/>
        <w:gridCol w:w="3125"/>
        <w:gridCol w:w="608"/>
        <w:gridCol w:w="17"/>
        <w:gridCol w:w="500"/>
        <w:gridCol w:w="2566"/>
      </w:tblGrid>
      <w:tr>
        <w:trPr/>
        <w:tc>
          <w:tcPr>
            <w:tcW w:w="5814" w:type="dxa"/>
            <w:gridSpan w:val="3"/>
            <w:tcBorders>
              <w:top w:val="nil"/>
              <w:left w:val="nil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木次線利活用推進協議会　会長　様</w:t>
            </w:r>
          </w:p>
        </w:tc>
        <w:tc>
          <w:tcPr>
            <w:tcW w:w="1125" w:type="dxa"/>
            <w:gridSpan w:val="3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2566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1009" w:hRule="atLeast"/>
        </w:trPr>
        <w:tc>
          <w:tcPr>
            <w:tcW w:w="1838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①申請者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（又は代理人）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  <w:highlight w:val="none"/>
              </w:rPr>
              <w:t>旅行会社</w:t>
            </w:r>
            <w:r>
              <w:rPr>
                <w:rFonts w:hint="eastAsia"/>
                <w:sz w:val="16"/>
              </w:rPr>
              <w:t>等の場合は、会社名と施設代表者名等を記入</w:t>
            </w:r>
          </w:p>
        </w:tc>
        <w:tc>
          <w:tcPr>
            <w:tcW w:w="85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1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〒　　　</w:t>
            </w:r>
            <w:r>
              <w:rPr>
                <w:rFonts w:hint="eastAsia"/>
                <w:u w:val="single" w:color="auto"/>
              </w:rPr>
              <w:t>-</w:t>
            </w:r>
            <w:r>
              <w:rPr>
                <w:rFonts w:hint="eastAsia"/>
                <w:u w:val="single" w:color="auto"/>
              </w:rPr>
              <w:t>　　　</w:t>
            </w:r>
          </w:p>
          <w:p>
            <w:pPr>
              <w:pStyle w:val="0"/>
              <w:spacing w:before="139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　　　　　　　市・郡　　　　　　　町</w:t>
            </w:r>
          </w:p>
        </w:tc>
      </w:tr>
      <w:tr>
        <w:trPr>
          <w:trHeight w:val="843" w:hRule="atLeast"/>
        </w:trPr>
        <w:tc>
          <w:tcPr>
            <w:tcW w:w="183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3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電話番号（担当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183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②利用者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①と同じの場合は記入</w:t>
            </w:r>
          </w:p>
          <w:p>
            <w:pPr>
              <w:pStyle w:val="0"/>
              <w:ind w:firstLine="20" w:firstLineChars="13"/>
              <w:rPr>
                <w:rFonts w:hint="default"/>
              </w:rPr>
            </w:pPr>
            <w:r>
              <w:rPr>
                <w:rFonts w:hint="eastAsia"/>
                <w:sz w:val="16"/>
              </w:rPr>
              <w:t>不要</w:t>
            </w: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16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　市・郡　　　　　　　町</w:t>
            </w:r>
          </w:p>
        </w:tc>
      </w:tr>
      <w:tr>
        <w:trPr>
          <w:trHeight w:val="831" w:hRule="atLeast"/>
        </w:trPr>
        <w:tc>
          <w:tcPr>
            <w:tcW w:w="183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5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  <w:tc>
          <w:tcPr>
            <w:tcW w:w="306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5" w:hRule="atLeast"/>
        </w:trPr>
        <w:tc>
          <w:tcPr>
            <w:tcW w:w="9505" w:type="dxa"/>
            <w:gridSpan w:val="7"/>
            <w:tcBorders>
              <w:top w:val="single" w:color="auto" w:sz="18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ＪＲ木次線利用促進事業補助金交付要綱第６条に基づき、提出します。</w:t>
            </w:r>
          </w:p>
        </w:tc>
      </w:tr>
      <w:tr>
        <w:trPr>
          <w:trHeight w:val="665" w:hRule="atLeast"/>
        </w:trPr>
        <w:tc>
          <w:tcPr>
            <w:tcW w:w="183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③利用目的</w:t>
            </w:r>
          </w:p>
        </w:tc>
        <w:tc>
          <w:tcPr>
            <w:tcW w:w="7667" w:type="dxa"/>
            <w:gridSpan w:val="6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□旅行　　□視察　　□研修　　□遠足　　□部活動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>
        <w:trPr>
          <w:trHeight w:val="870" w:hRule="atLeast"/>
        </w:trPr>
        <w:tc>
          <w:tcPr>
            <w:tcW w:w="183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④ＪＲ利用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区間等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必ず木次線乗車区間は記入してください。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Ｊ　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利用１</w:t>
            </w:r>
          </w:p>
        </w:tc>
        <w:tc>
          <w:tcPr>
            <w:tcW w:w="681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 w:color="auto"/>
              </w:rPr>
              <w:t>　　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利用区間　（乗車）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駅（　時　分発）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　（降車）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利用者数　</w:t>
            </w:r>
            <w:r>
              <w:rPr>
                <w:rFonts w:hint="eastAsia"/>
                <w:u w:val="dotted" w:color="auto"/>
              </w:rPr>
              <w:t>　　　　</w:t>
            </w:r>
            <w:r>
              <w:rPr>
                <w:rFonts w:hint="eastAsia"/>
              </w:rPr>
              <w:t>人、（うち未就学児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人）</w:t>
            </w:r>
          </w:p>
        </w:tc>
      </w:tr>
      <w:tr>
        <w:trPr>
          <w:trHeight w:val="870" w:hRule="atLeast"/>
        </w:trPr>
        <w:tc>
          <w:tcPr>
            <w:tcW w:w="183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Ｊ　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利用２</w:t>
            </w:r>
          </w:p>
        </w:tc>
        <w:tc>
          <w:tcPr>
            <w:tcW w:w="681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 w:color="auto"/>
              </w:rPr>
              <w:t>　　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利用区間　（乗車）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駅（　時　分発）</w:t>
            </w:r>
          </w:p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（降車）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利用者数　</w:t>
            </w:r>
            <w:r>
              <w:rPr>
                <w:rFonts w:hint="eastAsia"/>
                <w:u w:val="dotted" w:color="auto"/>
              </w:rPr>
              <w:t>　　　　</w:t>
            </w:r>
            <w:r>
              <w:rPr>
                <w:rFonts w:hint="eastAsia"/>
              </w:rPr>
              <w:t>人、（うち未就学児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人）</w:t>
            </w:r>
          </w:p>
        </w:tc>
      </w:tr>
      <w:tr>
        <w:trPr>
          <w:trHeight w:val="825" w:hRule="atLeast"/>
        </w:trPr>
        <w:tc>
          <w:tcPr>
            <w:tcW w:w="183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Ｊ　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運賃等</w:t>
            </w:r>
          </w:p>
        </w:tc>
        <w:tc>
          <w:tcPr>
            <w:tcW w:w="681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乗車券料金・特急券料金・指定席料金等の合計額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</w:t>
            </w:r>
            <w:r>
              <w:rPr>
                <w:rFonts w:hint="eastAsia"/>
              </w:rPr>
              <w:t>円【Ａ】</w:t>
            </w:r>
          </w:p>
        </w:tc>
      </w:tr>
      <w:tr>
        <w:trPr>
          <w:trHeight w:val="665" w:hRule="atLeast"/>
        </w:trPr>
        <w:tc>
          <w:tcPr>
            <w:tcW w:w="183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⑤貸切バス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タクシー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レンタカー</w:t>
            </w:r>
          </w:p>
          <w:p>
            <w:pPr>
              <w:pStyle w:val="0"/>
              <w:ind w:firstLine="200" w:firstLineChars="100"/>
              <w:rPr>
                <w:rFonts w:hint="eastAsia" w:eastAsiaTheme="minorEastAsia"/>
              </w:rPr>
            </w:pPr>
            <w:r>
              <w:rPr>
                <w:rFonts w:hint="eastAsia"/>
                <w:sz w:val="20"/>
                <w:highlight w:val="none"/>
              </w:rPr>
              <w:t>レンタサイクル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貸　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バス等</w:t>
            </w:r>
          </w:p>
        </w:tc>
        <w:tc>
          <w:tcPr>
            <w:tcW w:w="681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利用する貸切バス等の会社名　</w:t>
            </w:r>
            <w:r>
              <w:rPr>
                <w:rFonts w:hint="eastAsia"/>
                <w:u w:val="dotted" w:color="auto"/>
              </w:rPr>
              <w:t>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 w:color="auto"/>
              </w:rPr>
              <w:t>　　</w:t>
            </w:r>
            <w:r>
              <w:rPr>
                <w:rFonts w:hint="eastAsia"/>
              </w:rPr>
              <w:t>日～　</w:t>
            </w:r>
            <w:r>
              <w:rPr>
                <w:rFonts w:hint="eastAsia"/>
                <w:u w:val="dotted" w:color="auto"/>
              </w:rPr>
              <w:t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 w:color="auto"/>
              </w:rPr>
              <w:t>　　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　</w:t>
            </w:r>
            <w:r>
              <w:rPr>
                <w:rFonts w:hint="eastAsia"/>
                <w:u w:val="dotted" w:color="auto"/>
              </w:rPr>
              <w:t>　　　　　　　</w:t>
            </w:r>
            <w:r>
              <w:rPr>
                <w:rFonts w:hint="eastAsia"/>
              </w:rPr>
              <w:t>　　主な目的地　</w:t>
            </w:r>
            <w:r>
              <w:rPr>
                <w:rFonts w:hint="eastAsia"/>
                <w:u w:val="dotted" w:color="auto"/>
              </w:rPr>
              <w:t>　　　　　　　　　　</w:t>
            </w:r>
          </w:p>
        </w:tc>
      </w:tr>
      <w:tr>
        <w:trPr>
          <w:trHeight w:val="665" w:hRule="atLeast"/>
        </w:trPr>
        <w:tc>
          <w:tcPr>
            <w:tcW w:w="183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1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Theme="minor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□貸切バス　　□タクシー　　□レンタカー利用料金　</w:t>
            </w:r>
            <w:r>
              <w:rPr>
                <w:rFonts w:hint="eastAsia"/>
                <w:kern w:val="0"/>
                <w:sz w:val="18"/>
                <w:highlight w:val="none"/>
              </w:rPr>
              <w:t>□レンタサイクル料金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  <w:u w:val="dotted" w:color="auto"/>
              </w:rPr>
              <w:t>　　　　　　　　</w:t>
            </w:r>
            <w:r>
              <w:rPr>
                <w:rFonts w:hint="eastAsia"/>
              </w:rPr>
              <w:t>円（税抜）【Ｂ】</w:t>
            </w:r>
          </w:p>
        </w:tc>
      </w:tr>
      <w:tr>
        <w:trPr>
          <w:trHeight w:val="703" w:hRule="atLeast"/>
        </w:trPr>
        <w:tc>
          <w:tcPr>
            <w:tcW w:w="183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⑥補助金申請額</w:t>
            </w:r>
          </w:p>
        </w:tc>
        <w:tc>
          <w:tcPr>
            <w:tcW w:w="766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【Ａ】×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　＋【Ｂ】　＝　</w:t>
            </w:r>
            <w:r>
              <w:rPr>
                <w:rFonts w:hint="eastAsia"/>
                <w:u w:val="dotted" w:color="auto"/>
              </w:rPr>
              <w:t>　　　　　　　　　</w:t>
            </w:r>
            <w:r>
              <w:rPr>
                <w:rFonts w:hint="eastAsia"/>
              </w:rPr>
              <w:t>円【Ｃ】　　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【Ｃ】×１／２　＝　</w:t>
            </w:r>
            <w:r>
              <w:rPr>
                <w:rFonts w:hint="eastAsia"/>
                <w:u w:val="double" w:color="auto"/>
              </w:rPr>
              <w:t>　　　　　　　　　</w:t>
            </w:r>
            <w:r>
              <w:rPr>
                <w:rFonts w:hint="eastAsia"/>
              </w:rPr>
              <w:t>円（申請額）</w:t>
            </w:r>
            <w:r>
              <w:rPr>
                <w:rFonts w:hint="eastAsia"/>
                <w:highlight w:val="none"/>
              </w:rPr>
              <w:t>（端数切捨て）</w:t>
            </w:r>
          </w:p>
        </w:tc>
      </w:tr>
      <w:tr>
        <w:trPr>
          <w:trHeight w:val="793" w:hRule="atLeast"/>
        </w:trPr>
        <w:tc>
          <w:tcPr>
            <w:tcW w:w="183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⑦協議会からの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交付決定通知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等の受取方法</w:t>
            </w:r>
          </w:p>
        </w:tc>
        <w:tc>
          <w:tcPr>
            <w:tcW w:w="7667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郵送　　・　□　ファクシミリ（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　　　　－　　　－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メール　（　　　　　　　　　　　　　＠　　　　　　　　　　　　　）</w:t>
            </w:r>
          </w:p>
          <w:p>
            <w:pPr>
              <w:pStyle w:val="0"/>
              <w:ind w:left="460" w:leftChars="219"/>
              <w:rPr>
                <w:rFonts w:hint="default"/>
              </w:rPr>
            </w:pPr>
            <w:r>
              <w:rPr>
                <w:rFonts w:hint="default"/>
                <w:color w:val="auto"/>
                <w:sz w:val="18"/>
              </w:rPr>
              <w:t>kisuki-line</w:t>
            </w:r>
            <w:r>
              <w:rPr>
                <w:rFonts w:hint="eastAsia"/>
                <w:color w:val="auto"/>
                <w:sz w:val="18"/>
              </w:rPr>
              <w:t>@city</w:t>
            </w:r>
            <w:r>
              <w:rPr>
                <w:rFonts w:hint="default"/>
                <w:color w:val="auto"/>
                <w:sz w:val="18"/>
              </w:rPr>
              <w:t>.unnan.shimane.jp</w:t>
            </w:r>
            <w:r>
              <w:rPr>
                <w:rFonts w:hint="eastAsia"/>
                <w:color w:val="auto"/>
                <w:sz w:val="18"/>
              </w:rPr>
              <w:t>から受信できるよう設定してください。</w:t>
            </w: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default"/>
          <w:sz w:val="18"/>
        </w:rPr>
        <w:br w:type="page"/>
      </w:r>
    </w:p>
    <w:p>
      <w:pPr>
        <w:pStyle w:val="44"/>
        <w:numPr>
          <w:ilvl w:val="0"/>
          <w:numId w:val="1"/>
        </w:numPr>
        <w:ind w:leftChars="0"/>
        <w:rPr>
          <w:rFonts w:hint="default"/>
          <w:sz w:val="18"/>
        </w:rPr>
      </w:pPr>
      <w:r>
        <w:rPr>
          <w:rFonts w:hint="eastAsia"/>
          <w:sz w:val="18"/>
        </w:rPr>
        <w:t>補助対象となるＪＲ運賃及び貸切バス等の利用運賃</w:t>
      </w:r>
    </w:p>
    <w:tbl>
      <w:tblPr>
        <w:tblStyle w:val="50"/>
        <w:tblW w:w="9089" w:type="dxa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412"/>
        <w:gridCol w:w="4253"/>
        <w:gridCol w:w="3424"/>
      </w:tblGrid>
      <w:tr>
        <w:trPr/>
        <w:tc>
          <w:tcPr>
            <w:tcW w:w="1412" w:type="dxa"/>
            <w:vAlign w:val="top"/>
          </w:tcPr>
          <w:p>
            <w:pPr>
              <w:pStyle w:val="44"/>
              <w:ind w:left="0" w:leftChars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4253" w:type="dxa"/>
            <w:vAlign w:val="top"/>
          </w:tcPr>
          <w:p>
            <w:pPr>
              <w:pStyle w:val="44"/>
              <w:ind w:left="0" w:left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補助対象</w:t>
            </w:r>
          </w:p>
        </w:tc>
        <w:tc>
          <w:tcPr>
            <w:tcW w:w="3424" w:type="dxa"/>
            <w:vAlign w:val="top"/>
          </w:tcPr>
          <w:p>
            <w:pPr>
              <w:pStyle w:val="44"/>
              <w:ind w:left="0" w:left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補助対象外</w:t>
            </w:r>
          </w:p>
        </w:tc>
      </w:tr>
      <w:tr>
        <w:trPr/>
        <w:tc>
          <w:tcPr>
            <w:tcW w:w="1412" w:type="dxa"/>
            <w:vAlign w:val="top"/>
          </w:tcPr>
          <w:p>
            <w:pPr>
              <w:pStyle w:val="44"/>
              <w:ind w:left="0" w:left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ＪＲ運賃</w:t>
            </w:r>
          </w:p>
        </w:tc>
        <w:tc>
          <w:tcPr>
            <w:tcW w:w="4253" w:type="dxa"/>
            <w:vAlign w:val="top"/>
          </w:tcPr>
          <w:p>
            <w:pPr>
              <w:pStyle w:val="44"/>
              <w:ind w:left="0" w:leftChars="0"/>
              <w:rPr>
                <w:rFonts w:hint="eastAsia" w:eastAsiaTheme="minorEastAsia"/>
                <w:sz w:val="18"/>
              </w:rPr>
            </w:pPr>
            <w:r>
              <w:rPr>
                <w:rFonts w:hint="eastAsia"/>
                <w:sz w:val="18"/>
              </w:rPr>
              <w:t>ＪＲ木次線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宍道～備後落合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【必須】のほか、山陰本線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安来～飯浦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・芸備線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備中神代～広島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・山口線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益田～津和野</w:t>
            </w:r>
            <w:r>
              <w:rPr>
                <w:rFonts w:hint="eastAsia"/>
                <w:sz w:val="18"/>
              </w:rPr>
              <w:t xml:space="preserve">) </w:t>
            </w:r>
            <w:r>
              <w:rPr>
                <w:rFonts w:hint="eastAsia"/>
                <w:sz w:val="18"/>
              </w:rPr>
              <w:t>の乗車区間の運賃・特急料金・指定席料金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奥出雲おろち号を含む。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  <w:highlight w:val="none"/>
              </w:rPr>
              <w:t>普通列車の指定席グリーン券（あめつちのみ）</w:t>
            </w:r>
          </w:p>
        </w:tc>
        <w:tc>
          <w:tcPr>
            <w:tcW w:w="3424" w:type="dxa"/>
            <w:vAlign w:val="top"/>
          </w:tcPr>
          <w:p>
            <w:pPr>
              <w:pStyle w:val="44"/>
              <w:ind w:left="0" w:leftChars="0"/>
              <w:rPr>
                <w:rFonts w:hint="eastAsia" w:eastAsiaTheme="minorEastAsia"/>
                <w:sz w:val="18"/>
              </w:rPr>
            </w:pPr>
            <w:r>
              <w:rPr>
                <w:rFonts w:hint="eastAsia"/>
                <w:sz w:val="18"/>
              </w:rPr>
              <w:t>一畑電車、</w:t>
            </w:r>
            <w:r>
              <w:rPr>
                <w:rFonts w:hint="eastAsia"/>
                <w:sz w:val="18"/>
                <w:u w:val="wave" w:color="auto"/>
              </w:rPr>
              <w:t>島根県外の</w:t>
            </w:r>
            <w:r>
              <w:rPr>
                <w:rFonts w:hint="eastAsia"/>
                <w:sz w:val="18"/>
              </w:rPr>
              <w:t>鉄道乗車運賃・特急料金・指定席料金及びグリーン席特急券、</w:t>
            </w:r>
            <w:r>
              <w:rPr>
                <w:rFonts w:hint="eastAsia"/>
                <w:sz w:val="18"/>
                <w:highlight w:val="none"/>
              </w:rPr>
              <w:t>特別割引切符</w:t>
            </w:r>
          </w:p>
        </w:tc>
      </w:tr>
      <w:tr>
        <w:trPr/>
        <w:tc>
          <w:tcPr>
            <w:tcW w:w="1412" w:type="dxa"/>
            <w:vAlign w:val="top"/>
          </w:tcPr>
          <w:p>
            <w:pPr>
              <w:pStyle w:val="44"/>
              <w:ind w:left="0" w:left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貸切バス</w:t>
            </w:r>
          </w:p>
        </w:tc>
        <w:tc>
          <w:tcPr>
            <w:tcW w:w="4253" w:type="dxa"/>
            <w:vAlign w:val="top"/>
          </w:tcPr>
          <w:p>
            <w:pPr>
              <w:pStyle w:val="44"/>
              <w:ind w:left="0" w:left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キロ制運賃と時間制運賃の合計額</w:t>
            </w:r>
          </w:p>
        </w:tc>
        <w:tc>
          <w:tcPr>
            <w:tcW w:w="3424" w:type="dxa"/>
            <w:vAlign w:val="top"/>
          </w:tcPr>
          <w:p>
            <w:pPr>
              <w:pStyle w:val="44"/>
              <w:ind w:left="0" w:left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高速代、燃料代、駐車場代</w:t>
            </w:r>
          </w:p>
        </w:tc>
      </w:tr>
      <w:tr>
        <w:trPr/>
        <w:tc>
          <w:tcPr>
            <w:tcW w:w="1412" w:type="dxa"/>
            <w:vAlign w:val="top"/>
          </w:tcPr>
          <w:p>
            <w:pPr>
              <w:pStyle w:val="44"/>
              <w:ind w:left="0" w:left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タクシー</w:t>
            </w:r>
          </w:p>
        </w:tc>
        <w:tc>
          <w:tcPr>
            <w:tcW w:w="4253" w:type="dxa"/>
            <w:vAlign w:val="top"/>
          </w:tcPr>
          <w:p>
            <w:pPr>
              <w:pStyle w:val="44"/>
              <w:ind w:left="0" w:leftChars="0"/>
              <w:rPr>
                <w:rFonts w:hint="eastAsia" w:eastAsiaTheme="minorEastAsia"/>
                <w:sz w:val="18"/>
              </w:rPr>
            </w:pPr>
            <w:r>
              <w:rPr>
                <w:rFonts w:hint="eastAsia"/>
                <w:sz w:val="18"/>
              </w:rPr>
              <w:t>時間制運賃</w:t>
            </w:r>
            <w:r>
              <w:rPr>
                <w:rFonts w:hint="eastAsia"/>
                <w:sz w:val="18"/>
                <w:highlight w:val="none"/>
              </w:rPr>
              <w:t>、メーター料金</w:t>
            </w:r>
          </w:p>
        </w:tc>
        <w:tc>
          <w:tcPr>
            <w:tcW w:w="3424" w:type="dxa"/>
            <w:vAlign w:val="top"/>
          </w:tcPr>
          <w:p>
            <w:pPr>
              <w:pStyle w:val="44"/>
              <w:ind w:left="0" w:left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高速代、燃料費、駐車場代、料金（待料金、迎車回送料金、サービス指定予約料金及びその他の料金）</w:t>
            </w:r>
          </w:p>
        </w:tc>
      </w:tr>
      <w:tr>
        <w:trPr/>
        <w:tc>
          <w:tcPr>
            <w:tcW w:w="1412" w:type="dxa"/>
            <w:vAlign w:val="top"/>
          </w:tcPr>
          <w:p>
            <w:pPr>
              <w:pStyle w:val="44"/>
              <w:ind w:left="0" w:left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レンタカー</w:t>
            </w:r>
          </w:p>
        </w:tc>
        <w:tc>
          <w:tcPr>
            <w:tcW w:w="4253" w:type="dxa"/>
            <w:vAlign w:val="top"/>
          </w:tcPr>
          <w:p>
            <w:pPr>
              <w:pStyle w:val="44"/>
              <w:ind w:left="0" w:left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有償貸渡に関する基本料金</w:t>
            </w:r>
          </w:p>
        </w:tc>
        <w:tc>
          <w:tcPr>
            <w:tcW w:w="3424" w:type="dxa"/>
            <w:vAlign w:val="top"/>
          </w:tcPr>
          <w:p>
            <w:pPr>
              <w:pStyle w:val="44"/>
              <w:ind w:left="0" w:left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損害保険料、燃料費、駐車場代、カーナビゲーションその他オプション料金</w:t>
            </w:r>
          </w:p>
        </w:tc>
      </w:tr>
      <w:tr>
        <w:trPr/>
        <w:tc>
          <w:tcPr>
            <w:tcW w:w="1412" w:type="dxa"/>
            <w:vAlign w:val="top"/>
          </w:tcPr>
          <w:p>
            <w:pPr>
              <w:pStyle w:val="44"/>
              <w:ind w:left="0" w:leftChars="0"/>
              <w:rPr>
                <w:rFonts w:hint="eastAsia" w:eastAsiaTheme="minorEastAsia"/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レンタサイクル</w:t>
            </w:r>
          </w:p>
        </w:tc>
        <w:tc>
          <w:tcPr>
            <w:tcW w:w="4253" w:type="dxa"/>
            <w:vAlign w:val="top"/>
          </w:tcPr>
          <w:p>
            <w:pPr>
              <w:pStyle w:val="44"/>
              <w:ind w:left="0" w:leftChars="0"/>
              <w:rPr>
                <w:rFonts w:hint="eastAsia"/>
                <w:sz w:val="18"/>
                <w:highlight w:val="yellow"/>
              </w:rPr>
            </w:pPr>
            <w:r>
              <w:rPr>
                <w:rFonts w:hint="eastAsia"/>
                <w:sz w:val="18"/>
                <w:highlight w:val="none"/>
              </w:rPr>
              <w:t>有償貸渡に関する基本料金</w:t>
            </w:r>
          </w:p>
        </w:tc>
        <w:tc>
          <w:tcPr>
            <w:tcW w:w="3424" w:type="dxa"/>
            <w:vAlign w:val="top"/>
          </w:tcPr>
          <w:p>
            <w:pPr>
              <w:pStyle w:val="44"/>
              <w:ind w:left="0" w:leftChars="0"/>
              <w:rPr>
                <w:rFonts w:hint="eastAsia"/>
                <w:sz w:val="18"/>
                <w:highlight w:val="yellow"/>
              </w:rPr>
            </w:pPr>
            <w:r>
              <w:rPr>
                <w:rFonts w:hint="eastAsia"/>
                <w:sz w:val="18"/>
                <w:highlight w:val="none"/>
              </w:rPr>
              <w:t>その他オプション料金</w:t>
            </w:r>
          </w:p>
        </w:tc>
      </w:tr>
    </w:tbl>
    <w:p>
      <w:pPr>
        <w:pStyle w:val="44"/>
        <w:ind w:left="426" w:leftChars="0"/>
        <w:rPr>
          <w:rFonts w:hint="default"/>
          <w:sz w:val="18"/>
        </w:rPr>
      </w:pPr>
    </w:p>
    <w:p>
      <w:pPr>
        <w:pStyle w:val="44"/>
        <w:numPr>
          <w:ilvl w:val="0"/>
          <w:numId w:val="2"/>
        </w:numPr>
        <w:ind w:leftChars="0"/>
        <w:rPr>
          <w:rFonts w:hint="default"/>
          <w:sz w:val="18"/>
        </w:rPr>
      </w:pPr>
      <w:r>
        <w:rPr>
          <w:rFonts w:hint="eastAsia"/>
          <w:sz w:val="18"/>
        </w:rPr>
        <w:t>補助金申請額は、消費税額を除くこと。</w:t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＊「おとな」と「こども」の区分</w:t>
      </w:r>
    </w:p>
    <w:tbl>
      <w:tblPr>
        <w:tblStyle w:val="50"/>
        <w:tblW w:w="7371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843"/>
        <w:gridCol w:w="5528"/>
      </w:tblGrid>
      <w:tr>
        <w:trPr/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おとな</w:t>
            </w:r>
          </w:p>
        </w:tc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１２歳以上（１２歳でも小学生は「こども」）</w:t>
            </w: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こども</w:t>
            </w:r>
          </w:p>
        </w:tc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６歳～１２歳未満（６歳でも小学校入学前は「幼児」）</w:t>
            </w: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幼　児</w:t>
            </w:r>
          </w:p>
        </w:tc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１歳～６歳未満</w:t>
            </w: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乳　児</w:t>
            </w:r>
          </w:p>
        </w:tc>
        <w:tc>
          <w:tcPr>
            <w:tcW w:w="552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１歳未満</w:t>
            </w:r>
          </w:p>
        </w:tc>
      </w:tr>
    </w:tbl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1247" w:left="1247" w:header="720" w:footer="720" w:gutter="0"/>
      <w:cols w:space="720"/>
      <w:textDirection w:val="lrTb"/>
      <w:docGrid w:type="lines" w:linePitch="2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5D597267"/>
    <w:lvl w:ilvl="0"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67C70E4A"/>
    <w:lvl w:ilvl="0"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26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27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28"/>
    <w:uiPriority w:val="0"/>
    <w:qFormat/>
    <w:pPr>
      <w:keepNext w:val="1"/>
      <w:ind w:left="800" w:leftChars="800"/>
      <w:outlineLvl w:val="4"/>
    </w:pPr>
    <w:rPr>
      <w:rFonts w:asciiTheme="majorHAnsi" w:hAnsiTheme="majorHAnsi" w:eastAsiaTheme="majorEastAsia"/>
    </w:rPr>
  </w:style>
  <w:style w:type="paragraph" w:styleId="6">
    <w:name w:val="heading 6"/>
    <w:basedOn w:val="0"/>
    <w:next w:val="0"/>
    <w:link w:val="29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30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31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32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itle"/>
    <w:basedOn w:val="0"/>
    <w:next w:val="0"/>
    <w:link w:val="33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paragraph" w:styleId="16">
    <w:name w:val="footer"/>
    <w:basedOn w:val="0"/>
    <w:next w:val="16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47"/>
    <w:uiPriority w:val="0"/>
    <w:semiHidden/>
    <w:qFormat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Subtitle"/>
    <w:basedOn w:val="0"/>
    <w:next w:val="0"/>
    <w:link w:val="34"/>
    <w:uiPriority w:val="0"/>
    <w:qFormat/>
    <w:pPr>
      <w:jc w:val="center"/>
      <w:outlineLvl w:val="1"/>
    </w:pPr>
    <w:rPr>
      <w:rFonts w:eastAsia="ＭＳ ゴシック" w:asciiTheme="majorHAnsi" w:hAnsiTheme="majorHAnsi"/>
      <w:sz w:val="24"/>
    </w:rPr>
  </w:style>
  <w:style w:type="character" w:styleId="20">
    <w:name w:val="Strong"/>
    <w:basedOn w:val="10"/>
    <w:next w:val="20"/>
    <w:link w:val="0"/>
    <w:uiPriority w:val="0"/>
    <w:qFormat/>
    <w:rPr>
      <w:b w:val="1"/>
    </w:rPr>
  </w:style>
  <w:style w:type="character" w:styleId="21">
    <w:name w:val="Hyperlink"/>
    <w:basedOn w:val="10"/>
    <w:next w:val="21"/>
    <w:link w:val="0"/>
    <w:uiPriority w:val="0"/>
    <w:qFormat/>
    <w:rPr>
      <w:color w:val="0000FF" w:themeColor="hyperlink"/>
      <w:u w:val="single" w:color="auto"/>
      <w14:textFill>
        <w14:solidFill>
          <w14:schemeClr w14:val="hlink"/>
        </w14:solidFill>
      </w14:textFill>
    </w:rPr>
  </w:style>
  <w:style w:type="character" w:styleId="22">
    <w:name w:val="FollowedHyperlink"/>
    <w:basedOn w:val="10"/>
    <w:next w:val="22"/>
    <w:link w:val="0"/>
    <w:uiPriority w:val="0"/>
    <w:qFormat/>
    <w:rPr>
      <w:color w:val="800080" w:themeColor="followedHyperlink"/>
      <w:u w:val="single" w:color="auto"/>
      <w14:textFill>
        <w14:solidFill>
          <w14:schemeClr w14:val="folHlink"/>
        </w14:solidFill>
      </w14:textFill>
    </w:rPr>
  </w:style>
  <w:style w:type="character" w:styleId="23">
    <w:name w:val="Emphasis"/>
    <w:basedOn w:val="10"/>
    <w:next w:val="23"/>
    <w:link w:val="0"/>
    <w:uiPriority w:val="0"/>
    <w:qFormat/>
    <w:rPr>
      <w:i w:val="1"/>
    </w:rPr>
  </w:style>
  <w:style w:type="character" w:styleId="24" w:customStyle="1">
    <w:name w:val="見出し 1 (文字)"/>
    <w:basedOn w:val="10"/>
    <w:next w:val="24"/>
    <w:link w:val="1"/>
    <w:uiPriority w:val="0"/>
    <w:qFormat/>
    <w:rPr>
      <w:rFonts w:asciiTheme="majorHAnsi" w:hAnsiTheme="majorHAnsi" w:eastAsiaTheme="majorEastAsia"/>
      <w:sz w:val="24"/>
    </w:rPr>
  </w:style>
  <w:style w:type="character" w:styleId="25" w:customStyle="1">
    <w:name w:val="見出し 2 (文字)"/>
    <w:basedOn w:val="10"/>
    <w:next w:val="25"/>
    <w:link w:val="2"/>
    <w:uiPriority w:val="0"/>
    <w:qFormat/>
    <w:rPr>
      <w:rFonts w:asciiTheme="majorHAnsi" w:hAnsiTheme="majorHAnsi" w:eastAsiaTheme="majorEastAsia"/>
    </w:rPr>
  </w:style>
  <w:style w:type="character" w:styleId="26" w:customStyle="1">
    <w:name w:val="見出し 3 (文字)"/>
    <w:basedOn w:val="10"/>
    <w:next w:val="26"/>
    <w:link w:val="3"/>
    <w:uiPriority w:val="0"/>
    <w:qFormat/>
    <w:rPr>
      <w:rFonts w:asciiTheme="majorHAnsi" w:hAnsiTheme="majorHAnsi" w:eastAsiaTheme="majorEastAsia"/>
    </w:rPr>
  </w:style>
  <w:style w:type="character" w:styleId="27" w:customStyle="1">
    <w:name w:val="見出し 4 (文字)"/>
    <w:basedOn w:val="10"/>
    <w:next w:val="27"/>
    <w:link w:val="4"/>
    <w:uiPriority w:val="0"/>
    <w:qFormat/>
    <w:rPr>
      <w:b w:val="1"/>
    </w:rPr>
  </w:style>
  <w:style w:type="character" w:styleId="28" w:customStyle="1">
    <w:name w:val="見出し 5 (文字)"/>
    <w:basedOn w:val="10"/>
    <w:next w:val="28"/>
    <w:link w:val="5"/>
    <w:uiPriority w:val="0"/>
    <w:qFormat/>
    <w:rPr>
      <w:rFonts w:asciiTheme="majorHAnsi" w:hAnsiTheme="majorHAnsi" w:eastAsiaTheme="majorEastAsia"/>
    </w:rPr>
  </w:style>
  <w:style w:type="character" w:styleId="29" w:customStyle="1">
    <w:name w:val="見出し 6 (文字)"/>
    <w:basedOn w:val="10"/>
    <w:next w:val="29"/>
    <w:link w:val="6"/>
    <w:uiPriority w:val="0"/>
    <w:qFormat/>
    <w:rPr>
      <w:b w:val="1"/>
    </w:rPr>
  </w:style>
  <w:style w:type="character" w:styleId="30" w:customStyle="1">
    <w:name w:val="見出し 7 (文字)"/>
    <w:basedOn w:val="10"/>
    <w:next w:val="30"/>
    <w:link w:val="7"/>
    <w:uiPriority w:val="0"/>
    <w:qFormat/>
  </w:style>
  <w:style w:type="character" w:styleId="31" w:customStyle="1">
    <w:name w:val="見出し 8 (文字)"/>
    <w:basedOn w:val="10"/>
    <w:next w:val="31"/>
    <w:link w:val="8"/>
    <w:uiPriority w:val="0"/>
    <w:qFormat/>
  </w:style>
  <w:style w:type="character" w:styleId="32" w:customStyle="1">
    <w:name w:val="見出し 9 (文字)"/>
    <w:basedOn w:val="10"/>
    <w:next w:val="32"/>
    <w:link w:val="9"/>
    <w:uiPriority w:val="0"/>
    <w:qFormat/>
  </w:style>
  <w:style w:type="character" w:styleId="33" w:customStyle="1">
    <w:name w:val="表題 (文字)"/>
    <w:basedOn w:val="10"/>
    <w:next w:val="33"/>
    <w:link w:val="15"/>
    <w:uiPriority w:val="0"/>
    <w:qFormat/>
    <w:rPr>
      <w:rFonts w:eastAsia="ＭＳ ゴシック" w:asciiTheme="majorHAnsi" w:hAnsiTheme="majorHAnsi"/>
      <w:sz w:val="32"/>
    </w:rPr>
  </w:style>
  <w:style w:type="character" w:styleId="34" w:customStyle="1">
    <w:name w:val="副題 (文字)"/>
    <w:basedOn w:val="10"/>
    <w:next w:val="34"/>
    <w:link w:val="19"/>
    <w:uiPriority w:val="0"/>
    <w:qFormat/>
    <w:rPr>
      <w:rFonts w:eastAsia="ＭＳ ゴシック" w:asciiTheme="majorHAnsi" w:hAnsiTheme="majorHAnsi"/>
      <w:sz w:val="24"/>
    </w:rPr>
  </w:style>
  <w:style w:type="character" w:styleId="35">
    <w:name w:val="Subtle Emphasis"/>
    <w:basedOn w:val="10"/>
    <w:next w:val="35"/>
    <w:link w:val="0"/>
    <w:uiPriority w:val="0"/>
    <w:qFormat/>
    <w:rPr>
      <w:i w:val="1"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styleId="36">
    <w:name w:val="Intense Emphasis"/>
    <w:basedOn w:val="10"/>
    <w:next w:val="36"/>
    <w:link w:val="0"/>
    <w:uiPriority w:val="0"/>
    <w:qFormat/>
    <w:rPr>
      <w:b w:val="1"/>
      <w:i w:val="1"/>
      <w:color w:val="4F81BD" w:themeColor="accent1"/>
      <w14:textFill>
        <w14:solidFill>
          <w14:schemeClr w14:val="accent1"/>
        </w14:solidFill>
      </w14:textFill>
    </w:rPr>
  </w:style>
  <w:style w:type="paragraph" w:styleId="37">
    <w:name w:val="Quote"/>
    <w:basedOn w:val="0"/>
    <w:next w:val="0"/>
    <w:link w:val="38"/>
    <w:uiPriority w:val="0"/>
    <w:qFormat/>
    <w:rPr>
      <w:i w:val="1"/>
      <w:color w:val="000000" w:themeColor="text1"/>
      <w14:textFill>
        <w14:solidFill>
          <w14:schemeClr w14:val="tx1"/>
        </w14:solidFill>
      </w14:textFill>
    </w:rPr>
  </w:style>
  <w:style w:type="character" w:styleId="38" w:customStyle="1">
    <w:name w:val="引用文 (文字)"/>
    <w:basedOn w:val="10"/>
    <w:next w:val="38"/>
    <w:link w:val="37"/>
    <w:uiPriority w:val="0"/>
    <w:qFormat/>
    <w:rPr>
      <w:i w:val="1"/>
      <w:color w:val="000000" w:themeColor="text1"/>
      <w14:textFill>
        <w14:solidFill>
          <w14:schemeClr w14:val="tx1"/>
        </w14:solidFill>
      </w14:textFill>
    </w:rPr>
  </w:style>
  <w:style w:type="paragraph" w:styleId="39">
    <w:name w:val="Intense Quote"/>
    <w:basedOn w:val="0"/>
    <w:next w:val="0"/>
    <w:link w:val="40"/>
    <w:uiPriority w:val="0"/>
    <w:qFormat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 w:themeColor="accent1"/>
      <w14:textFill>
        <w14:solidFill>
          <w14:schemeClr w14:val="accent1"/>
        </w14:solidFill>
      </w14:textFill>
    </w:rPr>
  </w:style>
  <w:style w:type="character" w:styleId="40" w:customStyle="1">
    <w:name w:val="引用文 2 (文字)"/>
    <w:basedOn w:val="10"/>
    <w:next w:val="40"/>
    <w:link w:val="39"/>
    <w:uiPriority w:val="0"/>
    <w:qFormat/>
    <w:rPr>
      <w:b w:val="1"/>
      <w:i w:val="1"/>
      <w:color w:val="4F81BD" w:themeColor="accent1"/>
      <w14:textFill>
        <w14:solidFill>
          <w14:schemeClr w14:val="accent1"/>
        </w14:solidFill>
      </w14:textFill>
    </w:rPr>
  </w:style>
  <w:style w:type="character" w:styleId="41">
    <w:name w:val="Subtle Reference"/>
    <w:basedOn w:val="10"/>
    <w:next w:val="41"/>
    <w:link w:val="0"/>
    <w:uiPriority w:val="0"/>
    <w:qFormat/>
    <w:rPr>
      <w:smallCaps w:val="1"/>
      <w:color w:val="C0504D" w:themeColor="accent2"/>
      <w:u w:val="single" w:color="auto"/>
      <w14:textFill>
        <w14:solidFill>
          <w14:schemeClr w14:val="accent2"/>
        </w14:solidFill>
      </w14:textFill>
    </w:rPr>
  </w:style>
  <w:style w:type="character" w:styleId="42">
    <w:name w:val="Intense Reference"/>
    <w:basedOn w:val="10"/>
    <w:next w:val="42"/>
    <w:link w:val="0"/>
    <w:uiPriority w:val="0"/>
    <w:qFormat/>
    <w:rPr>
      <w:b w:val="1"/>
      <w:smallCaps w:val="1"/>
      <w:color w:val="C0504D" w:themeColor="accent2"/>
      <w:spacing w:val="5"/>
      <w:u w:val="single" w:color="auto"/>
      <w14:textFill>
        <w14:solidFill>
          <w14:schemeClr w14:val="accent2"/>
        </w14:solidFill>
      </w14:textFill>
    </w:rPr>
  </w:style>
  <w:style w:type="character" w:styleId="43">
    <w:name w:val="Book Title"/>
    <w:basedOn w:val="10"/>
    <w:next w:val="43"/>
    <w:link w:val="0"/>
    <w:uiPriority w:val="0"/>
    <w:qFormat/>
    <w:rPr>
      <w:b w:val="1"/>
      <w:smallCaps w:val="1"/>
      <w:spacing w:val="5"/>
    </w:rPr>
  </w:style>
  <w:style w:type="paragraph" w:styleId="44">
    <w:name w:val="List Paragraph"/>
    <w:basedOn w:val="0"/>
    <w:next w:val="44"/>
    <w:link w:val="0"/>
    <w:uiPriority w:val="0"/>
    <w:qFormat/>
    <w:pPr>
      <w:ind w:left="840" w:leftChars="400"/>
    </w:pPr>
  </w:style>
  <w:style w:type="character" w:styleId="45" w:customStyle="1">
    <w:name w:val="ヘッダー (文字)"/>
    <w:basedOn w:val="10"/>
    <w:next w:val="45"/>
    <w:link w:val="18"/>
    <w:uiPriority w:val="0"/>
    <w:qFormat/>
  </w:style>
  <w:style w:type="character" w:styleId="46" w:customStyle="1">
    <w:name w:val="フッター (文字)"/>
    <w:basedOn w:val="10"/>
    <w:next w:val="46"/>
    <w:link w:val="16"/>
    <w:uiPriority w:val="0"/>
    <w:qFormat/>
  </w:style>
  <w:style w:type="character" w:styleId="47" w:customStyle="1">
    <w:name w:val="吹き出し (文字)"/>
    <w:basedOn w:val="10"/>
    <w:next w:val="47"/>
    <w:link w:val="17"/>
    <w:uiPriority w:val="0"/>
    <w:qFormat/>
    <w:rPr>
      <w:rFonts w:asciiTheme="majorHAnsi" w:hAnsiTheme="majorHAnsi" w:eastAsiaTheme="majorEastAsia"/>
      <w:sz w:val="18"/>
    </w:r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  <w:style w:type="table" w:styleId="50">
    <w:name w:val="Table Grid"/>
    <w:basedOn w:val="11"/>
    <w:next w:val="5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2</Pages>
  <Words>9</Words>
  <Characters>1060</Characters>
  <Application>JUST Note</Application>
  <Lines>175</Lines>
  <Paragraphs>92</Paragraphs>
  <CharactersWithSpaces>1352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2021-05-21T07:45:00Z</dcterms:created>
  <dcterms:modified xsi:type="dcterms:W3CDTF">2022-05-18T03:36:56Z</dcterms:modified>
  <cp:revision>16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1041-11.8.2.8498</vt:lpwstr>
  </property>
</Properties>
</file>